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u w:val="single"/>
        </w:rPr>
      </w:pPr>
      <w:r w:rsidDel="00000000" w:rsidR="00000000" w:rsidRPr="00000000">
        <w:rPr>
          <w:rFonts w:ascii="Arial" w:cs="Arial" w:eastAsia="Arial" w:hAnsi="Arial"/>
          <w:sz w:val="24"/>
          <w:szCs w:val="24"/>
        </w:rPr>
        <w:drawing>
          <wp:inline distB="0" distT="0" distL="0" distR="0">
            <wp:extent cx="2883613" cy="1237028"/>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83613" cy="123702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Privacy Notice for Parents/Carers and Learners</w:t>
      </w:r>
    </w:p>
    <w:p w:rsidR="00000000" w:rsidDel="00000000" w:rsidP="00000000" w:rsidRDefault="00000000" w:rsidRPr="00000000" w14:paraId="00000006">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Trinity Specialist College is committed to protecting the privacy and security of personal information. This privacy notice describes how we collect and use personal information about learners and service users, in accordance with the General Data Protection Regulation (GDPR), section 537A of the Education Act 1996 and section 83 of the Children Act 1989. </w:t>
      </w:r>
    </w:p>
    <w:p w:rsidR="00000000" w:rsidDel="00000000" w:rsidP="00000000" w:rsidRDefault="00000000" w:rsidRPr="00000000" w14:paraId="00000008">
      <w:pPr>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Who Collects This Information</w:t>
      </w: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Trinity Specialist College is a “data controller.” This means that we are responsible for deciding how we hold and use personal information about learners and service users and parents/carers. </w:t>
      </w:r>
    </w:p>
    <w:p w:rsidR="00000000" w:rsidDel="00000000" w:rsidP="00000000" w:rsidRDefault="00000000" w:rsidRPr="00000000" w14:paraId="0000000A">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The Categories Of  Learner/Service User Information That We Collect, Process, Hold And Share</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We may collect, store and use the following categories of personal information about you: -</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information such as name, learner number, date of birth, gender and contact information;</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contact and family lifestyle information such as names, relationship, phone numbers and email addresses;</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Characteristics (such as ethnicity, language, nationality, country of birth and free school meal eligibility);</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Attendance details (such as sessions attended, number of absences and reasons for absence);</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details;</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 information;</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Performance and assessment information;</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Behavioural information (including exclusions);</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educational needs information;</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medical information;</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categories of personal data (including ethnicity, relevant medical information, special educational needs information);</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Images of learners/service users engaging in college activities, and images captured by the College’s CCTV system;</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about the use of our IT, communications and other systems, and other monitoring information;</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Collecting This Information</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Whilst the majority of information you provide to us is mandatory, some of it is provided to us on a voluntary basis. In order to comply with the General Data Protection Regulation, we will inform you whether you are required to provide certain learner information to us or if you have a choice in this.</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that the personal information we hold about you is accurate and current. Please keep us informed if your personal information changes during your working relationship with us.</w:t>
      </w:r>
    </w:p>
    <w:p w:rsidR="00000000" w:rsidDel="00000000" w:rsidP="00000000" w:rsidRDefault="00000000" w:rsidRPr="00000000" w14:paraId="0000001D">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How We Use Your Personal Information</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We hold learner/service user data and use it for: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Learner/service user selection (and to confirm the identity of prospective learners/service users and their parents/carers);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education services and extra-curricular activities to learners/service users, and monitoring learners/service users progress and educational needs;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Informing decisions such as the funding of colleges;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Assessing performance and to set targets for college; </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 learners'/service users’ welfare and providing appropriate pastoral (and where necessary medical) care;</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teaching and learning;</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and receive information and references about past, current and prospective, and to provide references to potential employers of past learners/service users;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Managing internal policy and procedure;</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Enabling learners/service users to take part in assessments, to publish the results of examinations and to record learner/service user achievements;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carry out statistical analysis for diversity purposes;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and regulatory purposes (for example adults at risk, diversity monitoring and health and safety) and to comply with legal obligations and duties of care;</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Enabling relevant authorities to monitor the college's performance and to intervene or assist with incidents as appropriate;</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use of the college's IT and communications systems in accordance with the college's IT security policy;</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Making use of photographic images of learners/service users in college publications, on the college website and on social media channels;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purposes, including CCTV; and</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otherwise reasonably necessary for the college's purposes, including to obtain appropriate professional advice and insurance for the college.</w:t>
      </w:r>
    </w:p>
    <w:p w:rsidR="00000000" w:rsidDel="00000000" w:rsidP="00000000" w:rsidRDefault="00000000" w:rsidRPr="00000000" w14:paraId="0000002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Lawful Basis On Which We Use This Information</w:t>
      </w: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only use your information when the law allows us to. Most commonly, we will use your information in the following circumstances: -</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Consent: the individual has given clear consent to process their personal data for a specific purpose;</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the processing is necessary for a contract with the individual; </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obligation: the processing is necessary to comply with the law (not including contractual obligations); </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Vital interests: the processing is necessary to protect someone’s life. </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task: the processing is necessary to perform a task in the public interest or for official functions, and the task or function has a clear basis in law; and </w:t>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We need all the categories of information in the list above primarily to allow us to comply with legal obligations. Please note that we may process information without knowledge or consent, where this is required or permitted by law.</w:t>
      </w:r>
    </w:p>
    <w:p w:rsidR="00000000" w:rsidDel="00000000" w:rsidP="00000000" w:rsidRDefault="00000000" w:rsidRPr="00000000" w14:paraId="0000003C">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Sharing Data </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We may need to share your data with third parties where it is necessary. There are strict controls on who can see your information. We will not share your data if you have advised us that you do not want it shared unless it’s the only way we can make sure you stay safe and healthy or we are legally required to do so. </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We share learner/service user information with: -</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Department for Education (DfE) - on a statutory basis under section 3 of The Education (Information About Individual Learners/service users) (England) Regulations 2013;</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Ofsted;</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Youth support services – under section 507B of the Education Act 1996, to enable them to provide information regarding training and careers as part of the education or training of 13-19 year olds;</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Colleges that learners/service users have attended/will attend;</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NHS;</w:t>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Welfare services (such as social services);</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Law enforcement officials such as police, HMRC;</w:t>
      </w:r>
    </w:p>
    <w:p w:rsidR="00000000" w:rsidDel="00000000" w:rsidP="00000000" w:rsidRDefault="00000000" w:rsidRPr="00000000" w14:paraId="0000004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Authority Designated Officer;</w:t>
      </w:r>
    </w:p>
    <w:p w:rsidR="00000000" w:rsidDel="00000000" w:rsidP="00000000" w:rsidRDefault="00000000" w:rsidRPr="00000000" w14:paraId="0000004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advisors such as lawyers and consultants;</w:t>
      </w:r>
    </w:p>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services (including insurance, IT support, information security); </w:t>
      </w:r>
    </w:p>
    <w:p w:rsidR="00000000" w:rsidDel="00000000" w:rsidP="00000000" w:rsidRDefault="00000000" w:rsidRPr="00000000" w14:paraId="0000004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Authority.</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will be provided to those agencies securely or anonymised where possible.</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The recipient of the information will be bound by confidentiality obligations, we require them to respect the security of your data and to treat it in accordance with the law.</w:t>
      </w:r>
    </w:p>
    <w:p w:rsidR="00000000" w:rsidDel="00000000" w:rsidP="00000000" w:rsidRDefault="00000000" w:rsidRPr="00000000" w14:paraId="0000004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Why We Share This Information</w:t>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We do not share information about our learners/service users with anyone without consent unless otherwise required by law.</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For example, we share learners’ data with the DfE on a statutory basis which underpins college funding and educational attainment. To find out more about the data collection requirements placed on us by the DfE please go to https://www.gov.uk/education/data-collection-and-censuses-for-schools.</w:t>
      </w:r>
    </w:p>
    <w:p w:rsidR="00000000" w:rsidDel="00000000" w:rsidP="00000000" w:rsidRDefault="00000000" w:rsidRPr="00000000" w14:paraId="00000051">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Storing Learner/Service User Data</w:t>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The College keeps information about learners/service users on computer systems and sometimes on paper. </w:t>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Except as required by law, the College only retains information about learners/service users for as long as necessary in accordance with timeframes imposed by law and our internal policy. </w:t>
      </w:r>
    </w:p>
    <w:p w:rsidR="00000000" w:rsidDel="00000000" w:rsidP="00000000" w:rsidRDefault="00000000" w:rsidRPr="00000000" w14:paraId="00000054">
      <w:pPr>
        <w:pStyle w:val="Heading2"/>
        <w:shd w:fill="ffffff" w:val="clear"/>
        <w:spacing w:after="0" w:before="0" w:lineRule="auto"/>
        <w:ind w:right="150"/>
        <w:rPr>
          <w:sz w:val="24"/>
          <w:szCs w:val="24"/>
        </w:rPr>
      </w:pPr>
      <w:r w:rsidDel="00000000" w:rsidR="00000000" w:rsidRPr="00000000">
        <w:rPr>
          <w:b w:val="0"/>
          <w:color w:val="000000"/>
          <w:sz w:val="24"/>
          <w:szCs w:val="24"/>
          <w:rtl w:val="0"/>
        </w:rPr>
        <w:t xml:space="preserve">Full details on how long we keep personal data for is set out in our data retention policy.  </w:t>
      </w: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Automated Decision Making</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Automated decision making takes place when an electronic system uses personal information to make a decision without human intervention. We are allowed to use automated decision making in limited circumstances.</w:t>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Learners/service users will not be subject to automated decision-making, unless we have a lawful basis for doing so and we have notified you.</w:t>
      </w:r>
    </w:p>
    <w:p w:rsidR="00000000" w:rsidDel="00000000" w:rsidP="00000000" w:rsidRDefault="00000000" w:rsidRPr="00000000" w14:paraId="00000059">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Security</w:t>
      </w:r>
    </w:p>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put in place measures to protect the security of your information (i.e. against it being accidentally lost, used or accessed in an unauthorised way). </w:t>
      </w:r>
    </w:p>
    <w:p w:rsidR="00000000" w:rsidDel="00000000" w:rsidP="00000000" w:rsidRDefault="00000000" w:rsidRPr="00000000" w14:paraId="0000005B">
      <w:pPr>
        <w:rPr>
          <w:rFonts w:ascii="Arial" w:cs="Arial" w:eastAsia="Arial" w:hAnsi="Arial"/>
          <w:b w:val="1"/>
          <w:color w:val="000000"/>
          <w:sz w:val="24"/>
          <w:szCs w:val="24"/>
          <w:u w:val="single"/>
        </w:rPr>
      </w:pPr>
      <w:r w:rsidDel="00000000" w:rsidR="00000000" w:rsidRPr="00000000">
        <w:rPr>
          <w:rFonts w:ascii="Arial" w:cs="Arial" w:eastAsia="Arial" w:hAnsi="Arial"/>
          <w:color w:val="5b9bd5"/>
          <w:sz w:val="24"/>
          <w:szCs w:val="24"/>
          <w:rtl w:val="0"/>
        </w:rPr>
        <w:t xml:space="preserve"> </w:t>
      </w:r>
      <w:r w:rsidDel="00000000" w:rsidR="00000000" w:rsidRPr="00000000">
        <w:rPr>
          <w:rFonts w:ascii="Arial" w:cs="Arial" w:eastAsia="Arial" w:hAnsi="Arial"/>
          <w:b w:val="1"/>
          <w:color w:val="000000"/>
          <w:sz w:val="24"/>
          <w:szCs w:val="24"/>
          <w:u w:val="single"/>
          <w:rtl w:val="0"/>
        </w:rPr>
        <w:t xml:space="preserve">The National </w:t>
      </w:r>
      <w:r w:rsidDel="00000000" w:rsidR="00000000" w:rsidRPr="00000000">
        <w:rPr>
          <w:rFonts w:ascii="Arial" w:cs="Arial" w:eastAsia="Arial" w:hAnsi="Arial"/>
          <w:b w:val="1"/>
          <w:sz w:val="24"/>
          <w:szCs w:val="24"/>
          <w:u w:val="single"/>
          <w:rtl w:val="0"/>
        </w:rPr>
        <w:t xml:space="preserve">learner</w:t>
      </w:r>
      <w:r w:rsidDel="00000000" w:rsidR="00000000" w:rsidRPr="00000000">
        <w:rPr>
          <w:rFonts w:ascii="Arial" w:cs="Arial" w:eastAsia="Arial" w:hAnsi="Arial"/>
          <w:b w:val="1"/>
          <w:color w:val="000000"/>
          <w:sz w:val="24"/>
          <w:szCs w:val="24"/>
          <w:u w:val="single"/>
          <w:rtl w:val="0"/>
        </w:rPr>
        <w:t xml:space="preserve"> Database</w:t>
      </w:r>
    </w:p>
    <w:p w:rsidR="00000000" w:rsidDel="00000000" w:rsidP="00000000" w:rsidRDefault="00000000" w:rsidRPr="00000000" w14:paraId="0000005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NPD is owned and managed by the Department for Education and contains information about learners/service users in schools and colleges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colleges, local authorities and awarding bodies. </w:t>
      </w:r>
    </w:p>
    <w:p w:rsidR="00000000" w:rsidDel="00000000" w:rsidP="00000000" w:rsidRDefault="00000000" w:rsidRPr="00000000" w14:paraId="0000005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required by law, to provide information about our learners/service users to the DfE as part of statutory data collections such as the Individual Learner Records. Some of this information is then stored in the NPD. The law that allows this is the Education (Information About Individual </w:t>
      </w:r>
      <w:r w:rsidDel="00000000" w:rsidR="00000000" w:rsidRPr="00000000">
        <w:rPr>
          <w:rFonts w:ascii="Arial" w:cs="Arial" w:eastAsia="Arial" w:hAnsi="Arial"/>
          <w:sz w:val="24"/>
          <w:szCs w:val="24"/>
          <w:rtl w:val="0"/>
        </w:rPr>
        <w:t xml:space="preserve">learner</w:t>
      </w:r>
      <w:r w:rsidDel="00000000" w:rsidR="00000000" w:rsidRPr="00000000">
        <w:rPr>
          <w:rFonts w:ascii="Arial" w:cs="Arial" w:eastAsia="Arial" w:hAnsi="Arial"/>
          <w:color w:val="000000"/>
          <w:sz w:val="24"/>
          <w:szCs w:val="24"/>
          <w:rtl w:val="0"/>
        </w:rPr>
        <w:t xml:space="preserve">s (England) Regulations 2013.</w:t>
      </w:r>
    </w:p>
    <w:p w:rsidR="00000000" w:rsidDel="00000000" w:rsidP="00000000" w:rsidRDefault="00000000" w:rsidRPr="00000000" w14:paraId="0000005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find out more about the NPD, go to </w:t>
      </w:r>
      <w:hyperlink r:id="rId8">
        <w:r w:rsidDel="00000000" w:rsidR="00000000" w:rsidRPr="00000000">
          <w:rPr>
            <w:rFonts w:ascii="Arial" w:cs="Arial" w:eastAsia="Arial" w:hAnsi="Arial"/>
            <w:color w:val="000000"/>
            <w:sz w:val="24"/>
            <w:szCs w:val="24"/>
            <w:u w:val="single"/>
            <w:rtl w:val="0"/>
          </w:rPr>
          <w:t xml:space="preserve">https://www.gov.uk/government/publications/national-</w:t>
        </w:r>
      </w:hyperlink>
      <w:hyperlink r:id="rId9">
        <w:r w:rsidDel="00000000" w:rsidR="00000000" w:rsidRPr="00000000">
          <w:rPr>
            <w:rFonts w:ascii="Arial" w:cs="Arial" w:eastAsia="Arial" w:hAnsi="Arial"/>
            <w:sz w:val="24"/>
            <w:szCs w:val="24"/>
            <w:u w:val="single"/>
            <w:rtl w:val="0"/>
          </w:rPr>
          <w:t xml:space="preserve">learner</w:t>
        </w:r>
      </w:hyperlink>
      <w:hyperlink r:id="rId10">
        <w:r w:rsidDel="00000000" w:rsidR="00000000" w:rsidRPr="00000000">
          <w:rPr>
            <w:rFonts w:ascii="Arial" w:cs="Arial" w:eastAsia="Arial" w:hAnsi="Arial"/>
            <w:color w:val="000000"/>
            <w:sz w:val="24"/>
            <w:szCs w:val="24"/>
            <w:u w:val="single"/>
            <w:rtl w:val="0"/>
          </w:rPr>
          <w:t xml:space="preserve">-database-user-guide-and-supporting-information</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department may share information about our learners/service users from the NPD with third parties who promote the education or well-being of children and young people in England by:</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conducting research or analysis</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producing statistics</w:t>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information, advice or guidance</w:t>
      </w:r>
    </w:p>
    <w:p w:rsidR="00000000" w:rsidDel="00000000" w:rsidP="00000000" w:rsidRDefault="00000000" w:rsidRPr="00000000" w14:paraId="0000006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is requesting the data</w:t>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for which it is required</w:t>
      </w:r>
    </w:p>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level and sensitivity of data requested: and </w:t>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in place to store and handle the data </w:t>
      </w:r>
    </w:p>
    <w:p w:rsidR="00000000" w:rsidDel="00000000" w:rsidP="00000000" w:rsidRDefault="00000000" w:rsidRPr="00000000" w14:paraId="0000006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be granted access to </w:t>
      </w:r>
      <w:r w:rsidDel="00000000" w:rsidR="00000000" w:rsidRPr="00000000">
        <w:rPr>
          <w:rFonts w:ascii="Arial" w:cs="Arial" w:eastAsia="Arial" w:hAnsi="Arial"/>
          <w:sz w:val="24"/>
          <w:szCs w:val="24"/>
          <w:rtl w:val="0"/>
        </w:rPr>
        <w:t xml:space="preserve">learner</w:t>
      </w:r>
      <w:r w:rsidDel="00000000" w:rsidR="00000000" w:rsidRPr="00000000">
        <w:rPr>
          <w:rFonts w:ascii="Arial" w:cs="Arial" w:eastAsia="Arial" w:hAnsi="Arial"/>
          <w:color w:val="000000"/>
          <w:sz w:val="24"/>
          <w:szCs w:val="24"/>
          <w:rtl w:val="0"/>
        </w:rPr>
        <w:t xml:space="preserve"> information, organisations must comply with strict terms and conditions covering the confidentiality and handling of the data, security arrangements and retention and use of the data.</w:t>
      </w:r>
    </w:p>
    <w:p w:rsidR="00000000" w:rsidDel="00000000" w:rsidP="00000000" w:rsidRDefault="00000000" w:rsidRPr="00000000" w14:paraId="0000006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more information about the department’s data sharing process, please visit: </w:t>
      </w:r>
      <w:hyperlink r:id="rId11">
        <w:r w:rsidDel="00000000" w:rsidR="00000000" w:rsidRPr="00000000">
          <w:rPr>
            <w:rFonts w:ascii="Arial" w:cs="Arial" w:eastAsia="Arial" w:hAnsi="Arial"/>
            <w:color w:val="000000"/>
            <w:sz w:val="24"/>
            <w:szCs w:val="24"/>
            <w:u w:val="single"/>
            <w:rtl w:val="0"/>
          </w:rPr>
          <w:t xml:space="preserve">https://www.gov.uk/data-protection-how-we-collect-and-share-research-data</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A">
      <w:pPr>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rtl w:val="0"/>
        </w:rPr>
        <w:t xml:space="preserve">For information about which organisations the department has provided </w:t>
      </w:r>
      <w:r w:rsidDel="00000000" w:rsidR="00000000" w:rsidRPr="00000000">
        <w:rPr>
          <w:rFonts w:ascii="Arial" w:cs="Arial" w:eastAsia="Arial" w:hAnsi="Arial"/>
          <w:sz w:val="24"/>
          <w:szCs w:val="24"/>
          <w:rtl w:val="0"/>
        </w:rPr>
        <w:t xml:space="preserve">learner</w:t>
      </w:r>
      <w:r w:rsidDel="00000000" w:rsidR="00000000" w:rsidRPr="00000000">
        <w:rPr>
          <w:rFonts w:ascii="Arial" w:cs="Arial" w:eastAsia="Arial" w:hAnsi="Arial"/>
          <w:color w:val="000000"/>
          <w:sz w:val="24"/>
          <w:szCs w:val="24"/>
          <w:rtl w:val="0"/>
        </w:rPr>
        <w:t xml:space="preserve"> information, (and for which project), please visit the following website: </w:t>
      </w:r>
      <w:hyperlink r:id="rId12">
        <w:r w:rsidDel="00000000" w:rsidR="00000000" w:rsidRPr="00000000">
          <w:rPr>
            <w:rFonts w:ascii="Arial" w:cs="Arial" w:eastAsia="Arial" w:hAnsi="Arial"/>
            <w:color w:val="000000"/>
            <w:sz w:val="24"/>
            <w:szCs w:val="24"/>
            <w:u w:val="single"/>
            <w:rtl w:val="0"/>
          </w:rPr>
          <w:t xml:space="preserve">https://www.gov.uk/government/publications/national-</w:t>
        </w:r>
      </w:hyperlink>
      <w:hyperlink r:id="rId13">
        <w:r w:rsidDel="00000000" w:rsidR="00000000" w:rsidRPr="00000000">
          <w:rPr>
            <w:rFonts w:ascii="Arial" w:cs="Arial" w:eastAsia="Arial" w:hAnsi="Arial"/>
            <w:sz w:val="24"/>
            <w:szCs w:val="24"/>
            <w:u w:val="single"/>
            <w:rtl w:val="0"/>
          </w:rPr>
          <w:t xml:space="preserve">learner</w:t>
        </w:r>
      </w:hyperlink>
      <w:hyperlink r:id="rId14">
        <w:r w:rsidDel="00000000" w:rsidR="00000000" w:rsidRPr="00000000">
          <w:rPr>
            <w:rFonts w:ascii="Arial" w:cs="Arial" w:eastAsia="Arial" w:hAnsi="Arial"/>
            <w:color w:val="000000"/>
            <w:sz w:val="24"/>
            <w:szCs w:val="24"/>
            <w:u w:val="single"/>
            <w:rtl w:val="0"/>
          </w:rPr>
          <w:t xml:space="preserve">-database-requests-received</w:t>
        </w:r>
      </w:hyperlink>
      <w:r w:rsidDel="00000000" w:rsidR="00000000" w:rsidRPr="00000000">
        <w:rPr>
          <w:rtl w:val="0"/>
        </w:rPr>
      </w:r>
    </w:p>
    <w:p w:rsidR="00000000" w:rsidDel="00000000" w:rsidP="00000000" w:rsidRDefault="00000000" w:rsidRPr="00000000" w14:paraId="0000006B">
      <w:pPr>
        <w:widowControl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widowControl w:val="0"/>
        <w:spacing w:after="0" w:line="240" w:lineRule="auto"/>
        <w:rPr>
          <w:rFonts w:ascii="Arial" w:cs="Arial" w:eastAsia="Arial" w:hAnsi="Arial"/>
          <w:color w:val="5b9bd5"/>
          <w:sz w:val="24"/>
          <w:szCs w:val="24"/>
        </w:rPr>
      </w:pPr>
      <w:r w:rsidDel="00000000" w:rsidR="00000000" w:rsidRPr="00000000">
        <w:rPr>
          <w:rFonts w:ascii="Arial" w:cs="Arial" w:eastAsia="Arial" w:hAnsi="Arial"/>
          <w:color w:val="000000"/>
          <w:sz w:val="24"/>
          <w:szCs w:val="24"/>
          <w:rtl w:val="0"/>
        </w:rPr>
        <w:t xml:space="preserve">To contact DfE: </w:t>
      </w:r>
      <w:hyperlink r:id="rId15">
        <w:r w:rsidDel="00000000" w:rsidR="00000000" w:rsidRPr="00000000">
          <w:rPr>
            <w:rFonts w:ascii="Arial" w:cs="Arial" w:eastAsia="Arial" w:hAnsi="Arial"/>
            <w:color w:val="000000"/>
            <w:sz w:val="24"/>
            <w:szCs w:val="24"/>
            <w:u w:val="single"/>
            <w:rtl w:val="0"/>
          </w:rPr>
          <w:t xml:space="preserve">https://www.gov.uk/contact-dfe</w:t>
        </w:r>
      </w:hyperlink>
      <w:r w:rsidDel="00000000" w:rsidR="00000000" w:rsidRPr="00000000">
        <w:rPr>
          <w:rtl w:val="0"/>
        </w:rPr>
      </w:r>
    </w:p>
    <w:p w:rsidR="00000000" w:rsidDel="00000000" w:rsidP="00000000" w:rsidRDefault="00000000" w:rsidRPr="00000000" w14:paraId="0000006D">
      <w:pPr>
        <w:widowControl w:val="0"/>
        <w:spacing w:after="0" w:line="240" w:lineRule="auto"/>
        <w:rPr>
          <w:rFonts w:ascii="Arial" w:cs="Arial" w:eastAsia="Arial" w:hAnsi="Arial"/>
          <w:color w:val="5b9bd5"/>
          <w:sz w:val="24"/>
          <w:szCs w:val="24"/>
        </w:rPr>
      </w:pPr>
      <w:r w:rsidDel="00000000" w:rsidR="00000000" w:rsidRPr="00000000">
        <w:rPr>
          <w:rtl w:val="0"/>
        </w:rPr>
      </w:r>
    </w:p>
    <w:p w:rsidR="00000000" w:rsidDel="00000000" w:rsidP="00000000" w:rsidRDefault="00000000" w:rsidRPr="00000000" w14:paraId="0000006E">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Requesting Access To Your Personal Data</w:t>
      </w:r>
    </w:p>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Under data protection legislation, parents and learners/service users have the right to request access to information about them that we hold. To make a request for your personal information, or be given access to your young person’s education record, contact the HR &amp; Welfare Manager, Carol Davies.</w:t>
      </w:r>
    </w:p>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You also have the right to: -</w:t>
      </w:r>
    </w:p>
    <w:p w:rsidR="00000000" w:rsidDel="00000000" w:rsidP="00000000" w:rsidRDefault="00000000" w:rsidRPr="00000000" w14:paraId="0000007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 to processing of personal data that is likely to cause, or is causing, damage or distress;</w:t>
      </w:r>
    </w:p>
    <w:p w:rsidR="00000000" w:rsidDel="00000000" w:rsidP="00000000" w:rsidRDefault="00000000" w:rsidRPr="00000000" w14:paraId="0000007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processing for the purposes of direct marketing;</w:t>
      </w:r>
    </w:p>
    <w:p w:rsidR="00000000" w:rsidDel="00000000" w:rsidP="00000000" w:rsidRDefault="00000000" w:rsidRPr="00000000" w14:paraId="000000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 to decisions being taken by automated means; </w:t>
      </w:r>
    </w:p>
    <w:p w:rsidR="00000000" w:rsidDel="00000000" w:rsidP="00000000" w:rsidRDefault="00000000" w:rsidRPr="00000000" w14:paraId="000000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certain circumstances, have inaccurate personal data rectified, blocked, erased or destroyed; and</w:t>
      </w:r>
    </w:p>
    <w:p w:rsidR="00000000" w:rsidDel="00000000" w:rsidP="00000000" w:rsidRDefault="00000000" w:rsidRPr="00000000" w14:paraId="0000007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Claim compensation for damages caused by a breach of the data protection regulations.</w:t>
      </w:r>
    </w:p>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want to exercise any of the above rights, please contact the HR &amp; Welfare Manager in writing. </w:t>
      </w:r>
    </w:p>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000000" w:rsidDel="00000000" w:rsidP="00000000" w:rsidRDefault="00000000" w:rsidRPr="00000000" w14:paraId="00000078">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Right To Withdraw Consent</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the HR &amp; Welfare Manager. Once we have received notification that you have withdrawn your consent, we will no longer process your information for the purpose or purposes you originally agreed to, unless we have another legitimate basis for doing so in law.</w:t>
      </w:r>
    </w:p>
    <w:p w:rsidR="00000000" w:rsidDel="00000000" w:rsidP="00000000" w:rsidRDefault="00000000" w:rsidRPr="00000000" w14:paraId="0000007A">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Contact</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would like to discuss anything within this privacy notice or have a concern about the way we are collecting or using your personal data, we request that you raise your concern with the HR &amp; Welfare Manager in the first instance. </w:t>
      </w:r>
    </w:p>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appointed a data protection officer (DPO) to oversee compliance with data protection and this privacy notice. If you have any questions about how we handle your personal information which cannot be resolved by the HR &amp; Welfare Manager then you can contact the DPO on the details below: -</w:t>
      </w:r>
    </w:p>
    <w:p w:rsidR="00000000" w:rsidDel="00000000" w:rsidP="00000000" w:rsidRDefault="00000000" w:rsidRPr="00000000" w14:paraId="0000007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Data Protection Officer: Judicium Consulting Limited</w:t>
      </w:r>
    </w:p>
    <w:p w:rsidR="00000000" w:rsidDel="00000000" w:rsidP="00000000" w:rsidRDefault="00000000" w:rsidRPr="00000000" w14:paraId="0000007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Address: 72 Cannon Street, London, EC4N 6AE</w:t>
      </w:r>
    </w:p>
    <w:p w:rsidR="00000000" w:rsidDel="00000000" w:rsidP="00000000" w:rsidRDefault="00000000" w:rsidRPr="00000000" w14:paraId="0000007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hyperlink r:id="rId16">
        <w:r w:rsidDel="00000000" w:rsidR="00000000" w:rsidRPr="00000000">
          <w:rPr>
            <w:rFonts w:ascii="Arial" w:cs="Arial" w:eastAsia="Arial" w:hAnsi="Arial"/>
            <w:sz w:val="24"/>
            <w:szCs w:val="24"/>
            <w:rtl w:val="0"/>
          </w:rPr>
          <w:t xml:space="preserve">dataservices@judicium.com</w:t>
        </w:r>
      </w:hyperlink>
      <w:r w:rsidDel="00000000" w:rsidR="00000000" w:rsidRPr="00000000">
        <w:rPr>
          <w:rtl w:val="0"/>
        </w:rPr>
      </w:r>
    </w:p>
    <w:p w:rsidR="00000000" w:rsidDel="00000000" w:rsidP="00000000" w:rsidRDefault="00000000" w:rsidRPr="00000000" w14:paraId="0000008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Web: www.judiciumeducation.co.uk</w:t>
      </w:r>
    </w:p>
    <w:p w:rsidR="00000000" w:rsidDel="00000000" w:rsidP="00000000" w:rsidRDefault="00000000" w:rsidRPr="00000000" w14:paraId="0000008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 Contact: Craig Stilwell </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You have the right to make a complaint at any time to the Information Commissioner’s Office, the UK supervisory authority for data protection issues at https://ico.org.uk/concerns.</w:t>
      </w:r>
    </w:p>
    <w:p w:rsidR="00000000" w:rsidDel="00000000" w:rsidP="00000000" w:rsidRDefault="00000000" w:rsidRPr="00000000" w14:paraId="00000084">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Changes To This Privacy Notice</w:t>
      </w:r>
    </w:p>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sz w:val="24"/>
          <w:szCs w:val="24"/>
          <w:rtl w:val="0"/>
        </w:rPr>
        <w:t xml:space="preserve">We reserve the right to update this privacy notice at any time, and we will provide you with a new privacy notice when we make any substantial updates. We may also notify you in other ways from time to time about the processing of your personal information.</w:t>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850.3937007874016" w:top="850.3937007874016" w:left="1133.8582677165355"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240" w:before="240" w:line="240" w:lineRule="auto"/>
    </w:pPr>
    <w:rPr>
      <w:rFonts w:ascii="Arial" w:cs="Arial" w:eastAsia="Arial" w:hAnsi="Arial"/>
      <w:b w:val="1"/>
      <w:color w:val="104f75"/>
      <w:sz w:val="32"/>
      <w:szCs w:val="32"/>
    </w:rPr>
  </w:style>
  <w:style w:type="paragraph" w:styleId="Heading3">
    <w:name w:val="heading 3"/>
    <w:basedOn w:val="Normal"/>
    <w:next w:val="Normal"/>
    <w:pPr>
      <w:keepNext w:val="1"/>
      <w:spacing w:after="240" w:before="240" w:line="240" w:lineRule="auto"/>
    </w:pPr>
    <w:rPr>
      <w:rFonts w:ascii="Arial" w:cs="Arial" w:eastAsia="Arial" w:hAnsi="Arial"/>
      <w:b w:val="1"/>
      <w:color w:val="104f75"/>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240" w:before="240" w:line="240" w:lineRule="auto"/>
    </w:pPr>
    <w:rPr>
      <w:rFonts w:ascii="Arial" w:cs="Arial" w:eastAsia="Arial" w:hAnsi="Arial"/>
      <w:b w:val="1"/>
      <w:color w:val="104f75"/>
      <w:sz w:val="32"/>
      <w:szCs w:val="32"/>
    </w:rPr>
  </w:style>
  <w:style w:type="paragraph" w:styleId="Heading3">
    <w:name w:val="heading 3"/>
    <w:basedOn w:val="Normal"/>
    <w:next w:val="Normal"/>
    <w:pPr>
      <w:keepNext w:val="1"/>
      <w:spacing w:after="240" w:before="240" w:line="240" w:lineRule="auto"/>
    </w:pPr>
    <w:rPr>
      <w:rFonts w:ascii="Arial" w:cs="Arial" w:eastAsia="Arial" w:hAnsi="Arial"/>
      <w:b w:val="1"/>
      <w:color w:val="104f75"/>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qFormat w:val="1"/>
    <w:rsid w:val="004B28B2"/>
    <w:pPr>
      <w:keepNext w:val="1"/>
      <w:spacing w:after="240" w:before="240" w:line="240" w:lineRule="auto"/>
      <w:outlineLvl w:val="1"/>
    </w:pPr>
    <w:rPr>
      <w:rFonts w:ascii="Arial" w:cs="Times New Roman" w:eastAsia="Times New Roman" w:hAnsi="Arial"/>
      <w:b w:val="1"/>
      <w:color w:val="104f75"/>
      <w:sz w:val="32"/>
      <w:szCs w:val="32"/>
      <w:lang w:eastAsia="en-GB"/>
    </w:rPr>
  </w:style>
  <w:style w:type="paragraph" w:styleId="Heading3">
    <w:name w:val="heading 3"/>
    <w:basedOn w:val="Heading2"/>
    <w:next w:val="Normal"/>
    <w:link w:val="Heading3Char"/>
    <w:qFormat w:val="1"/>
    <w:rsid w:val="004B28B2"/>
    <w:pPr>
      <w:outlineLvl w:val="2"/>
    </w:pPr>
    <w:rPr>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C2897"/>
    <w:pPr>
      <w:ind w:left="720"/>
      <w:contextualSpacing w:val="1"/>
    </w:pPr>
  </w:style>
  <w:style w:type="character" w:styleId="Hyperlink">
    <w:name w:val="Hyperlink"/>
    <w:basedOn w:val="DefaultParagraphFont"/>
    <w:uiPriority w:val="99"/>
    <w:unhideWhenUsed w:val="1"/>
    <w:rsid w:val="008B7D7A"/>
    <w:rPr>
      <w:color w:val="0563c1" w:themeColor="hyperlink"/>
      <w:u w:val="single"/>
    </w:rPr>
  </w:style>
  <w:style w:type="character" w:styleId="Heading2Char" w:customStyle="1">
    <w:name w:val="Heading 2 Char"/>
    <w:basedOn w:val="DefaultParagraphFont"/>
    <w:link w:val="Heading2"/>
    <w:rsid w:val="004B28B2"/>
    <w:rPr>
      <w:rFonts w:ascii="Arial" w:cs="Times New Roman" w:eastAsia="Times New Roman" w:hAnsi="Arial"/>
      <w:b w:val="1"/>
      <w:color w:val="104f75"/>
      <w:sz w:val="32"/>
      <w:szCs w:val="32"/>
      <w:lang w:eastAsia="en-GB"/>
    </w:rPr>
  </w:style>
  <w:style w:type="character" w:styleId="Heading3Char" w:customStyle="1">
    <w:name w:val="Heading 3 Char"/>
    <w:basedOn w:val="DefaultParagraphFont"/>
    <w:link w:val="Heading3"/>
    <w:rsid w:val="004B28B2"/>
    <w:rPr>
      <w:rFonts w:ascii="Arial" w:cs="Times New Roman" w:eastAsia="Times New Roman" w:hAnsi="Arial"/>
      <w:b w:val="1"/>
      <w:bCs w:val="1"/>
      <w:color w:val="104f75"/>
      <w:sz w:val="28"/>
      <w:szCs w:val="28"/>
      <w:lang w:eastAsia="en-GB"/>
    </w:rPr>
  </w:style>
  <w:style w:type="paragraph" w:styleId="BalloonText">
    <w:name w:val="Balloon Text"/>
    <w:basedOn w:val="Normal"/>
    <w:link w:val="BalloonTextChar"/>
    <w:uiPriority w:val="99"/>
    <w:semiHidden w:val="1"/>
    <w:unhideWhenUsed w:val="1"/>
    <w:rsid w:val="00257E3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57E3C"/>
    <w:rPr>
      <w:rFonts w:ascii="Segoe UI" w:cs="Segoe UI" w:hAnsi="Segoe UI"/>
      <w:sz w:val="18"/>
      <w:szCs w:val="18"/>
    </w:rPr>
  </w:style>
  <w:style w:type="paragraph" w:styleId="Header">
    <w:name w:val="header"/>
    <w:basedOn w:val="Normal"/>
    <w:link w:val="HeaderChar"/>
    <w:uiPriority w:val="99"/>
    <w:unhideWhenUsed w:val="1"/>
    <w:rsid w:val="008118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185F"/>
  </w:style>
  <w:style w:type="paragraph" w:styleId="Footer">
    <w:name w:val="footer"/>
    <w:basedOn w:val="Normal"/>
    <w:link w:val="FooterChar"/>
    <w:uiPriority w:val="99"/>
    <w:unhideWhenUsed w:val="1"/>
    <w:rsid w:val="008118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185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gov.uk/data-protection-how-we-collect-and-share-research-data" TargetMode="External"/><Relationship Id="rId22" Type="http://schemas.openxmlformats.org/officeDocument/2006/relationships/footer" Target="footer2.xml"/><Relationship Id="rId10" Type="http://schemas.openxmlformats.org/officeDocument/2006/relationships/hyperlink" Target="https://www.gov.uk/government/publications/national-pupil-database-user-guide-and-supporting-information" TargetMode="External"/><Relationship Id="rId21" Type="http://schemas.openxmlformats.org/officeDocument/2006/relationships/footer" Target="footer3.xml"/><Relationship Id="rId13" Type="http://schemas.openxmlformats.org/officeDocument/2006/relationships/hyperlink" Target="https://www.gov.uk/government/publications/national-pupil-database-requests-received" TargetMode="External"/><Relationship Id="rId12" Type="http://schemas.openxmlformats.org/officeDocument/2006/relationships/hyperlink" Target="https://www.gov.uk/government/publications/national-pupil-database-requests-receiv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ational-pupil-database-user-guide-and-supporting-information" TargetMode="External"/><Relationship Id="rId15" Type="http://schemas.openxmlformats.org/officeDocument/2006/relationships/hyperlink" Target="https://www.gov.uk/contact-dfe" TargetMode="External"/><Relationship Id="rId14" Type="http://schemas.openxmlformats.org/officeDocument/2006/relationships/hyperlink" Target="https://www.gov.uk/government/publications/national-pupil-database-requests-received" TargetMode="External"/><Relationship Id="rId17" Type="http://schemas.openxmlformats.org/officeDocument/2006/relationships/header" Target="header2.xml"/><Relationship Id="rId16" Type="http://schemas.openxmlformats.org/officeDocument/2006/relationships/hyperlink" Target="mailto:dataservices@judicium.com"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hyperlink" Target="https://www.gov.uk/government/publications/national-pupil-database-user-guide-and-supporting-inform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CU6M/jQq6rOsv6NTTDnmKw7Rw==">CgMxLjA4AHIhMWxsOWFGOVptUzBXd3pOcGFJOF9TZkVkVmdMZE1hcVhY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2018-03-02T13:28:00Z</dcterms:created>
  <dc:creator>Craig Stilwell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